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E2E8" w14:textId="77777777" w:rsidR="006C452A" w:rsidRDefault="00067DFD">
      <w:pPr>
        <w:spacing w:after="427" w:line="259" w:lineRule="auto"/>
        <w:ind w:left="0" w:firstLine="0"/>
        <w:jc w:val="left"/>
      </w:pPr>
      <w:r>
        <w:t xml:space="preserve"> </w:t>
      </w:r>
    </w:p>
    <w:p w14:paraId="0DD3A1CC" w14:textId="77777777" w:rsidR="006C452A" w:rsidRDefault="00067DFD">
      <w:pPr>
        <w:spacing w:after="127" w:line="259" w:lineRule="auto"/>
        <w:ind w:left="0" w:right="7" w:firstLine="0"/>
        <w:jc w:val="center"/>
      </w:pPr>
      <w:r>
        <w:rPr>
          <w:b/>
          <w:sz w:val="44"/>
        </w:rPr>
        <w:t xml:space="preserve">Les formations de l’UFR IM²AG </w:t>
      </w:r>
    </w:p>
    <w:p w14:paraId="0AF2B57A" w14:textId="77777777" w:rsidR="006C452A" w:rsidRDefault="00067DFD">
      <w:pPr>
        <w:spacing w:after="227" w:line="259" w:lineRule="auto"/>
        <w:ind w:left="0" w:firstLine="0"/>
        <w:jc w:val="left"/>
      </w:pPr>
      <w:r>
        <w:rPr>
          <w:b/>
          <w:sz w:val="32"/>
        </w:rPr>
        <w:t xml:space="preserve"> </w:t>
      </w:r>
    </w:p>
    <w:p w14:paraId="1C28BCCC" w14:textId="77777777" w:rsidR="006C452A" w:rsidRDefault="00067DFD">
      <w:pPr>
        <w:spacing w:after="230" w:line="259" w:lineRule="auto"/>
        <w:ind w:left="0" w:firstLine="0"/>
        <w:jc w:val="left"/>
      </w:pPr>
      <w:r>
        <w:rPr>
          <w:b/>
          <w:sz w:val="32"/>
        </w:rPr>
        <w:t xml:space="preserve"> </w:t>
      </w:r>
    </w:p>
    <w:p w14:paraId="61DFAFC8" w14:textId="462AB049" w:rsidR="006C452A" w:rsidRDefault="00067DFD">
      <w:pPr>
        <w:pStyle w:val="Titre1"/>
        <w:spacing w:after="129"/>
        <w:ind w:left="-5"/>
      </w:pPr>
      <w:r>
        <w:t xml:space="preserve">Les masters </w:t>
      </w:r>
    </w:p>
    <w:p w14:paraId="6EB9B6FC" w14:textId="65ADD2E9" w:rsidR="00067DFD" w:rsidRDefault="00067DFD" w:rsidP="00067DFD"/>
    <w:p w14:paraId="47647A01" w14:textId="74A94F34" w:rsidR="00067DFD" w:rsidRPr="00067DFD" w:rsidRDefault="00067DFD" w:rsidP="00067DFD">
      <w:pPr>
        <w:rPr>
          <w:b/>
          <w:bCs/>
          <w:i/>
          <w:iCs/>
        </w:rPr>
      </w:pPr>
      <w:r w:rsidRPr="00067DFD">
        <w:rPr>
          <w:b/>
          <w:bCs/>
          <w:i/>
          <w:iCs/>
        </w:rPr>
        <w:t>Intelligence Artificielle</w:t>
      </w:r>
    </w:p>
    <w:p w14:paraId="5D67650B" w14:textId="77777777" w:rsidR="006C452A" w:rsidRDefault="00067DFD">
      <w:pPr>
        <w:spacing w:after="9" w:line="249" w:lineRule="auto"/>
        <w:ind w:left="-5"/>
        <w:jc w:val="left"/>
      </w:pPr>
      <w:r>
        <w:rPr>
          <w:b/>
          <w:i/>
        </w:rPr>
        <w:t>Communications Engineering and Data Science (</w:t>
      </w:r>
      <w:proofErr w:type="spellStart"/>
      <w:r>
        <w:rPr>
          <w:b/>
          <w:i/>
        </w:rPr>
        <w:t>CoDaS</w:t>
      </w:r>
      <w:proofErr w:type="spellEnd"/>
      <w:r>
        <w:rPr>
          <w:b/>
          <w:i/>
        </w:rPr>
        <w:t xml:space="preserve">) </w:t>
      </w:r>
    </w:p>
    <w:p w14:paraId="629C4B95" w14:textId="77777777" w:rsidR="006C452A" w:rsidRDefault="00067DFD">
      <w:pPr>
        <w:spacing w:after="10"/>
        <w:ind w:left="-5"/>
      </w:pPr>
      <w:r>
        <w:t xml:space="preserve">Forme aux sciences des données et à l’ingénierie des réseaux </w:t>
      </w:r>
    </w:p>
    <w:p w14:paraId="210C853F" w14:textId="77777777" w:rsidR="006C452A" w:rsidRDefault="00067DFD">
      <w:pPr>
        <w:spacing w:after="0" w:line="259" w:lineRule="auto"/>
        <w:ind w:left="0" w:firstLine="0"/>
        <w:jc w:val="left"/>
      </w:pPr>
      <w:r>
        <w:rPr>
          <w:b/>
          <w:i/>
        </w:rPr>
        <w:t xml:space="preserve"> </w:t>
      </w:r>
    </w:p>
    <w:p w14:paraId="78608DDC" w14:textId="77777777" w:rsidR="006C452A" w:rsidRDefault="00067DFD">
      <w:pPr>
        <w:pStyle w:val="Titre2"/>
        <w:ind w:left="-5"/>
      </w:pPr>
      <w:r>
        <w:t xml:space="preserve">Compétences Complémentaires en Informatique (CCI) </w:t>
      </w:r>
    </w:p>
    <w:p w14:paraId="2B2F382B" w14:textId="77777777" w:rsidR="006C452A" w:rsidRDefault="00067DFD">
      <w:pPr>
        <w:spacing w:after="0"/>
        <w:ind w:left="-5"/>
      </w:pPr>
      <w:r>
        <w:t>Permet d'acquérir les compétences indispensables pour répondre à la demande actuelle des entreprises en matière d'intégration des méthodes et techniques informatiques dans tous les secteurs de la vie profe</w:t>
      </w:r>
      <w:r>
        <w:t xml:space="preserve">ssionnelle. </w:t>
      </w:r>
    </w:p>
    <w:p w14:paraId="4D8A9E37" w14:textId="77777777" w:rsidR="006C452A" w:rsidRDefault="00067DFD">
      <w:pPr>
        <w:spacing w:after="0" w:line="259" w:lineRule="auto"/>
        <w:ind w:left="0" w:firstLine="0"/>
        <w:jc w:val="left"/>
      </w:pPr>
      <w:r>
        <w:t xml:space="preserve"> </w:t>
      </w:r>
    </w:p>
    <w:p w14:paraId="59E48097" w14:textId="77777777" w:rsidR="006C452A" w:rsidRDefault="00067DFD">
      <w:pPr>
        <w:pStyle w:val="Titre2"/>
        <w:ind w:left="-5"/>
      </w:pPr>
      <w:r>
        <w:t xml:space="preserve">Cybersécurité et informatique légale </w:t>
      </w:r>
    </w:p>
    <w:p w14:paraId="2E260E2D" w14:textId="77777777" w:rsidR="006C452A" w:rsidRDefault="00067DFD">
      <w:pPr>
        <w:ind w:left="-5"/>
      </w:pPr>
      <w:r>
        <w:t xml:space="preserve">Forme à l'utilisation des techniques mathématiques de la cryptologie et de la sécurité des systèmes d'information, ainsi qu’aux concepts et techniques informatiques de sécurité réseau et de sécurité multimédia.  </w:t>
      </w:r>
    </w:p>
    <w:p w14:paraId="04FAAEB7" w14:textId="77777777" w:rsidR="006C452A" w:rsidRDefault="00067DFD">
      <w:pPr>
        <w:spacing w:after="9" w:line="249" w:lineRule="auto"/>
        <w:ind w:left="-5"/>
        <w:jc w:val="left"/>
      </w:pPr>
      <w:r>
        <w:rPr>
          <w:b/>
          <w:i/>
        </w:rPr>
        <w:t>Entrepreneuriat numérique (en partenariat a</w:t>
      </w:r>
      <w:r>
        <w:rPr>
          <w:b/>
          <w:i/>
        </w:rPr>
        <w:t xml:space="preserve">vec l’IAE) </w:t>
      </w:r>
    </w:p>
    <w:p w14:paraId="200D5835" w14:textId="77777777" w:rsidR="006C452A" w:rsidRDefault="00067DFD">
      <w:pPr>
        <w:spacing w:after="0" w:line="259" w:lineRule="auto"/>
        <w:ind w:left="0" w:firstLine="0"/>
        <w:jc w:val="left"/>
      </w:pPr>
      <w:r>
        <w:t xml:space="preserve"> </w:t>
      </w:r>
    </w:p>
    <w:p w14:paraId="3AFDA5CC" w14:textId="77777777" w:rsidR="006C452A" w:rsidRDefault="00067DFD">
      <w:pPr>
        <w:pStyle w:val="Titre2"/>
        <w:ind w:left="-5"/>
      </w:pPr>
      <w:r>
        <w:t xml:space="preserve">Génie Informatique </w:t>
      </w:r>
    </w:p>
    <w:p w14:paraId="2FCE53F5" w14:textId="0E41F03B" w:rsidR="006C452A" w:rsidRDefault="00067DFD">
      <w:pPr>
        <w:spacing w:after="0"/>
        <w:ind w:left="-5"/>
      </w:pPr>
      <w:r>
        <w:t xml:space="preserve">Forme des ingénieurs logiciel généralistes dans le domaine des applications réparties et interactives à être des </w:t>
      </w:r>
      <w:r>
        <w:t>informaticiens appelés à prendre des responsabilités de haut niveau. La spécialité est orientée vers la maîtr</w:t>
      </w:r>
      <w:r>
        <w:t xml:space="preserve">ise des méthodes et outils du Génie Informatique, que ce soit ceux en usage dans l’industrie ou ceux plus récemment développés dans les laboratoires de recherche et en cours de transfert. </w:t>
      </w:r>
    </w:p>
    <w:p w14:paraId="1977B779" w14:textId="77777777" w:rsidR="006C452A" w:rsidRDefault="00067DFD">
      <w:pPr>
        <w:spacing w:after="0" w:line="259" w:lineRule="auto"/>
        <w:ind w:left="0" w:firstLine="0"/>
        <w:jc w:val="left"/>
      </w:pPr>
      <w:r>
        <w:t xml:space="preserve"> </w:t>
      </w:r>
    </w:p>
    <w:p w14:paraId="20C64BCA" w14:textId="77777777" w:rsidR="006C452A" w:rsidRDefault="00067DFD">
      <w:pPr>
        <w:pStyle w:val="Titre2"/>
        <w:ind w:left="-5"/>
      </w:pPr>
      <w:r>
        <w:t xml:space="preserve">Master of Science in </w:t>
      </w:r>
      <w:proofErr w:type="spellStart"/>
      <w:r>
        <w:t>Informatics</w:t>
      </w:r>
      <w:proofErr w:type="spellEnd"/>
      <w:r>
        <w:t xml:space="preserve"> at Grenoble (MOSIG) </w:t>
      </w:r>
    </w:p>
    <w:p w14:paraId="72564C03" w14:textId="77777777" w:rsidR="006C452A" w:rsidRDefault="00067DFD">
      <w:pPr>
        <w:ind w:left="-5"/>
      </w:pPr>
      <w:r>
        <w:t>Après une b</w:t>
      </w:r>
      <w:r>
        <w:t xml:space="preserve">ase d’enseignement commune, propose une spécialisation à choisir parmi 6 domaines : Systèmes d’information et ingénierie logicielle, Intelligence artificielle et web, Data Science, Graphiques, vision, robotique, Systèmes embarqués et </w:t>
      </w:r>
      <w:proofErr w:type="spellStart"/>
      <w:r>
        <w:t>cyberphysiques</w:t>
      </w:r>
      <w:proofErr w:type="spellEnd"/>
      <w:r>
        <w:t>, Systèm</w:t>
      </w:r>
      <w:r>
        <w:t xml:space="preserve">es distribués et embarqués, Systèmes ubiquitaires et interactifs. </w:t>
      </w:r>
    </w:p>
    <w:p w14:paraId="73AF01CD" w14:textId="77777777" w:rsidR="006C452A" w:rsidRDefault="00067DFD">
      <w:pPr>
        <w:pStyle w:val="Titre2"/>
        <w:ind w:left="-5"/>
      </w:pPr>
      <w:r>
        <w:t xml:space="preserve">Méthodes Informatiques Appliquées à la Gestion des Entreprises (MIAGE) </w:t>
      </w:r>
    </w:p>
    <w:p w14:paraId="1BE51946" w14:textId="77777777" w:rsidR="006C452A" w:rsidRDefault="00067DFD">
      <w:pPr>
        <w:spacing w:after="0"/>
        <w:ind w:left="-5"/>
      </w:pPr>
      <w:r>
        <w:t>Forme des ingénieurs en informatique de gestion et contribue efficacement à des projets diversifiés requérant des com</w:t>
      </w:r>
      <w:r>
        <w:t xml:space="preserve">pétences informatiques et managériales :  </w:t>
      </w:r>
      <w:r>
        <w:rPr>
          <w:i/>
        </w:rPr>
        <w:t xml:space="preserve"> </w:t>
      </w:r>
    </w:p>
    <w:p w14:paraId="3F075963" w14:textId="77777777" w:rsidR="006C452A" w:rsidRDefault="00067DFD">
      <w:pPr>
        <w:numPr>
          <w:ilvl w:val="0"/>
          <w:numId w:val="1"/>
        </w:numPr>
        <w:spacing w:after="0"/>
      </w:pPr>
      <w:r>
        <w:t xml:space="preserve">Etudes, conception, développement et intégration de systèmes d’information (ingénieur études et développement, architecte) </w:t>
      </w:r>
    </w:p>
    <w:p w14:paraId="17FD0555" w14:textId="77777777" w:rsidR="006C452A" w:rsidRDefault="00067DFD">
      <w:pPr>
        <w:numPr>
          <w:ilvl w:val="0"/>
          <w:numId w:val="1"/>
        </w:numPr>
        <w:spacing w:after="0"/>
      </w:pPr>
      <w:r>
        <w:t xml:space="preserve">Conseil en systèmes d’information, du côté maîtrise d’œuvre (consultant ERP ou maîtrise </w:t>
      </w:r>
      <w:r>
        <w:t xml:space="preserve">d’ouvrage, consultant fonctionnel, chef de projet). </w:t>
      </w:r>
    </w:p>
    <w:p w14:paraId="60C2439A" w14:textId="77777777" w:rsidR="006C452A" w:rsidRDefault="00067DFD">
      <w:pPr>
        <w:spacing w:after="0" w:line="259" w:lineRule="auto"/>
        <w:ind w:left="0" w:firstLine="0"/>
        <w:jc w:val="left"/>
      </w:pPr>
      <w:r>
        <w:t xml:space="preserve"> </w:t>
      </w:r>
    </w:p>
    <w:p w14:paraId="17A84DDA" w14:textId="77777777" w:rsidR="006C452A" w:rsidRDefault="00067DFD">
      <w:pPr>
        <w:spacing w:after="9" w:line="249" w:lineRule="auto"/>
        <w:ind w:left="-5"/>
        <w:jc w:val="left"/>
      </w:pPr>
      <w:r>
        <w:rPr>
          <w:b/>
          <w:i/>
        </w:rPr>
        <w:t xml:space="preserve">Numérique et Sciences Informatiques (NSI) </w:t>
      </w:r>
    </w:p>
    <w:p w14:paraId="2EBF750B" w14:textId="77777777" w:rsidR="006C452A" w:rsidRDefault="00067DFD">
      <w:pPr>
        <w:spacing w:after="10"/>
        <w:ind w:left="-5"/>
      </w:pPr>
      <w:r>
        <w:t xml:space="preserve">Forme les futurs enseignants en sciences informatiques et numériques </w:t>
      </w:r>
    </w:p>
    <w:p w14:paraId="01FA0077" w14:textId="77777777" w:rsidR="006C452A" w:rsidRDefault="00067DFD">
      <w:pPr>
        <w:spacing w:after="0" w:line="259" w:lineRule="auto"/>
        <w:ind w:left="0" w:firstLine="0"/>
        <w:jc w:val="left"/>
      </w:pPr>
      <w:r>
        <w:t xml:space="preserve"> </w:t>
      </w:r>
    </w:p>
    <w:p w14:paraId="6EF0840F" w14:textId="77777777" w:rsidR="006C452A" w:rsidRDefault="00067DFD">
      <w:pPr>
        <w:pStyle w:val="Titre2"/>
        <w:ind w:left="-5"/>
      </w:pPr>
      <w:r>
        <w:t xml:space="preserve">Operations </w:t>
      </w:r>
      <w:proofErr w:type="spellStart"/>
      <w:r>
        <w:t>Research</w:t>
      </w:r>
      <w:proofErr w:type="spellEnd"/>
      <w:r>
        <w:t xml:space="preserve">, </w:t>
      </w:r>
      <w:proofErr w:type="spellStart"/>
      <w:r>
        <w:t>Combinatorics</w:t>
      </w:r>
      <w:proofErr w:type="spellEnd"/>
      <w:r>
        <w:t xml:space="preserve"> and </w:t>
      </w:r>
      <w:proofErr w:type="spellStart"/>
      <w:r>
        <w:t>Optimization</w:t>
      </w:r>
      <w:proofErr w:type="spellEnd"/>
      <w:r>
        <w:t xml:space="preserve"> (ORCO) </w:t>
      </w:r>
    </w:p>
    <w:p w14:paraId="1C072173" w14:textId="77777777" w:rsidR="006C452A" w:rsidRDefault="00067DFD">
      <w:pPr>
        <w:ind w:left="-5"/>
      </w:pPr>
      <w:r>
        <w:t>Forme des futurs ingénieur</w:t>
      </w:r>
      <w:r>
        <w:t>s spécialistes et décideurs aux fondements et méthodes de la Recherche Opérationnelle (Programmation mathématique, Théorie des Graphes, Complexité, Programmation Stochastique, Heuristiques, Algorithmes d’Approximation, etc.) et implémenter les solutions lo</w:t>
      </w:r>
      <w:r>
        <w:t xml:space="preserve">gicielles correspondantes. </w:t>
      </w:r>
    </w:p>
    <w:p w14:paraId="589AF5D8" w14:textId="77777777" w:rsidR="006C452A" w:rsidRDefault="00067DFD">
      <w:pPr>
        <w:spacing w:after="174" w:line="259" w:lineRule="auto"/>
        <w:ind w:left="0" w:firstLine="0"/>
        <w:jc w:val="left"/>
      </w:pPr>
      <w:proofErr w:type="spellStart"/>
      <w:r>
        <w:rPr>
          <w:b/>
        </w:rPr>
        <w:lastRenderedPageBreak/>
        <w:t>Cybersecurity</w:t>
      </w:r>
      <w:proofErr w:type="spellEnd"/>
      <w:r>
        <w:rPr>
          <w:b/>
        </w:rPr>
        <w:t xml:space="preserve"> </w:t>
      </w:r>
    </w:p>
    <w:p w14:paraId="00716B4C" w14:textId="77777777" w:rsidR="00067DFD" w:rsidRDefault="00067DFD">
      <w:pPr>
        <w:spacing w:after="9" w:line="249" w:lineRule="auto"/>
        <w:ind w:left="-5" w:right="3982"/>
        <w:jc w:val="left"/>
        <w:rPr>
          <w:b/>
          <w:i/>
        </w:rPr>
      </w:pPr>
      <w:r>
        <w:rPr>
          <w:b/>
          <w:i/>
        </w:rPr>
        <w:t xml:space="preserve">Préparation à l’agrégation (Algèbre, Analyse, Modélisation) </w:t>
      </w:r>
    </w:p>
    <w:p w14:paraId="4BD63ABB" w14:textId="6E56FB28" w:rsidR="006C452A" w:rsidRDefault="00067DFD" w:rsidP="00067DFD">
      <w:pPr>
        <w:spacing w:after="9" w:line="249" w:lineRule="auto"/>
        <w:ind w:left="-5" w:right="3982"/>
        <w:jc w:val="left"/>
      </w:pPr>
      <w:r>
        <w:t xml:space="preserve">Prépare </w:t>
      </w:r>
      <w:r>
        <w:t xml:space="preserve">à l’Agrégation externe de mathématiques. </w:t>
      </w:r>
    </w:p>
    <w:p w14:paraId="7497FAE9" w14:textId="77777777" w:rsidR="006C452A" w:rsidRDefault="00067DFD">
      <w:pPr>
        <w:spacing w:after="0" w:line="259" w:lineRule="auto"/>
        <w:ind w:left="0" w:firstLine="0"/>
        <w:jc w:val="left"/>
      </w:pPr>
      <w:r>
        <w:rPr>
          <w:b/>
          <w:i/>
          <w:color w:val="231F20"/>
        </w:rPr>
        <w:t xml:space="preserve"> </w:t>
      </w:r>
    </w:p>
    <w:p w14:paraId="0581BAD4" w14:textId="77777777" w:rsidR="006C452A" w:rsidRDefault="00067DFD">
      <w:pPr>
        <w:pStyle w:val="Titre2"/>
        <w:spacing w:after="0" w:line="259" w:lineRule="auto"/>
        <w:ind w:left="-5"/>
      </w:pPr>
      <w:r>
        <w:rPr>
          <w:color w:val="231F20"/>
        </w:rPr>
        <w:t xml:space="preserve">Science in </w:t>
      </w:r>
      <w:proofErr w:type="spellStart"/>
      <w:r>
        <w:rPr>
          <w:color w:val="231F20"/>
        </w:rPr>
        <w:t>Industrial</w:t>
      </w:r>
      <w:proofErr w:type="spellEnd"/>
      <w:r>
        <w:rPr>
          <w:color w:val="231F20"/>
        </w:rPr>
        <w:t xml:space="preserve"> and </w:t>
      </w:r>
      <w:proofErr w:type="spellStart"/>
      <w:r>
        <w:rPr>
          <w:color w:val="231F20"/>
        </w:rPr>
        <w:t>Applied</w:t>
      </w:r>
      <w:proofErr w:type="spellEnd"/>
      <w:r>
        <w:rPr>
          <w:color w:val="231F20"/>
        </w:rPr>
        <w:t xml:space="preserve"> Mathématiques (MSIAM) </w:t>
      </w:r>
    </w:p>
    <w:p w14:paraId="5CE905FF" w14:textId="77777777" w:rsidR="006C452A" w:rsidRDefault="00067DFD">
      <w:pPr>
        <w:ind w:left="-5"/>
      </w:pPr>
      <w:r>
        <w:t>Forme des spécialistes en modélisation et calcul scientifique, techniques probabilistes et statistiques, traitement numérique de l'image, interface mathématiques-informatique, capables de prendre en main et de développer des outils informatiques, et de dia</w:t>
      </w:r>
      <w:r>
        <w:t xml:space="preserve">loguer avec les spécialistes des disciplines d'application. </w:t>
      </w:r>
    </w:p>
    <w:p w14:paraId="7297DD34" w14:textId="12A9AE40" w:rsidR="006C452A" w:rsidRDefault="00067DFD">
      <w:pPr>
        <w:pStyle w:val="Titre2"/>
        <w:spacing w:after="0" w:line="259" w:lineRule="auto"/>
        <w:ind w:left="-5"/>
      </w:pPr>
      <w:r>
        <w:rPr>
          <w:color w:val="231F20"/>
        </w:rPr>
        <w:t xml:space="preserve">Statistique et sciences de données </w:t>
      </w:r>
      <w:r>
        <w:rPr>
          <w:color w:val="231F20"/>
        </w:rPr>
        <w:t xml:space="preserve">(SSD) </w:t>
      </w:r>
    </w:p>
    <w:p w14:paraId="470DFE5D" w14:textId="77777777" w:rsidR="006C452A" w:rsidRDefault="00067DFD">
      <w:pPr>
        <w:spacing w:after="26" w:line="347" w:lineRule="auto"/>
        <w:ind w:left="-5" w:right="1682"/>
      </w:pPr>
      <w:r>
        <w:t xml:space="preserve">Forme les futurs statisticiens, experts statistique, biostatisticiens, data </w:t>
      </w:r>
      <w:proofErr w:type="spellStart"/>
      <w:r>
        <w:t>analysts</w:t>
      </w:r>
      <w:proofErr w:type="spellEnd"/>
      <w:r>
        <w:t xml:space="preserve">, data managers </w:t>
      </w:r>
      <w:r>
        <w:rPr>
          <w:b/>
          <w:sz w:val="32"/>
        </w:rPr>
        <w:t xml:space="preserve"> </w:t>
      </w:r>
    </w:p>
    <w:p w14:paraId="7EE413F7" w14:textId="77777777" w:rsidR="006C452A" w:rsidRDefault="00067DFD">
      <w:pPr>
        <w:pStyle w:val="Titre1"/>
        <w:ind w:left="-5"/>
      </w:pPr>
      <w:r>
        <w:t xml:space="preserve">Les parcours de licence </w:t>
      </w:r>
    </w:p>
    <w:p w14:paraId="0EDEF74D" w14:textId="77777777" w:rsidR="006C452A" w:rsidRDefault="00067DFD">
      <w:pPr>
        <w:spacing w:after="9" w:line="249" w:lineRule="auto"/>
        <w:ind w:left="-5"/>
        <w:jc w:val="left"/>
      </w:pPr>
      <w:r>
        <w:rPr>
          <w:b/>
          <w:i/>
        </w:rPr>
        <w:t xml:space="preserve">Informatique  </w:t>
      </w:r>
    </w:p>
    <w:p w14:paraId="1AC1EF29" w14:textId="77777777" w:rsidR="006C452A" w:rsidRDefault="00067DFD">
      <w:pPr>
        <w:ind w:left="-5"/>
      </w:pPr>
      <w:r>
        <w:t xml:space="preserve">Prépare aux </w:t>
      </w:r>
      <w:r>
        <w:t xml:space="preserve">métiers de l’informatique et des sciences du numérique.  </w:t>
      </w:r>
    </w:p>
    <w:p w14:paraId="1D00B57D" w14:textId="77777777" w:rsidR="006C452A" w:rsidRDefault="00067DFD">
      <w:pPr>
        <w:spacing w:after="9" w:line="249" w:lineRule="auto"/>
        <w:ind w:left="-5"/>
        <w:jc w:val="left"/>
      </w:pPr>
      <w:r>
        <w:rPr>
          <w:b/>
          <w:i/>
        </w:rPr>
        <w:t xml:space="preserve">Mathématiques </w:t>
      </w:r>
    </w:p>
    <w:p w14:paraId="3F3F3BBA" w14:textId="77777777" w:rsidR="006C452A" w:rsidRDefault="00067DFD">
      <w:pPr>
        <w:ind w:left="-5"/>
      </w:pPr>
      <w:r>
        <w:t xml:space="preserve">Prépare aux métiers de l’enseignement, de la recherche et développement et de l’ingénierie en mathématiques </w:t>
      </w:r>
    </w:p>
    <w:p w14:paraId="77E314B3" w14:textId="77777777" w:rsidR="006C452A" w:rsidRDefault="00067DFD">
      <w:pPr>
        <w:spacing w:after="9" w:line="249" w:lineRule="auto"/>
        <w:ind w:left="-5"/>
        <w:jc w:val="left"/>
      </w:pPr>
      <w:r>
        <w:rPr>
          <w:b/>
          <w:i/>
        </w:rPr>
        <w:t xml:space="preserve">Mathématiques/Informatique </w:t>
      </w:r>
    </w:p>
    <w:p w14:paraId="5D9E17D4" w14:textId="77777777" w:rsidR="006C452A" w:rsidRDefault="00067DFD">
      <w:pPr>
        <w:spacing w:after="10"/>
        <w:ind w:left="-5"/>
      </w:pPr>
      <w:r>
        <w:t>Prépare aux métiers de l’ingénierie des mathém</w:t>
      </w:r>
      <w:r>
        <w:t xml:space="preserve">atiques, statistiques, cryptologie </w:t>
      </w:r>
    </w:p>
    <w:p w14:paraId="15050326" w14:textId="77777777" w:rsidR="006C452A" w:rsidRDefault="00067DFD">
      <w:pPr>
        <w:spacing w:after="0" w:line="259" w:lineRule="auto"/>
        <w:ind w:left="0" w:firstLine="0"/>
        <w:jc w:val="left"/>
      </w:pPr>
      <w:r>
        <w:t xml:space="preserve"> </w:t>
      </w:r>
    </w:p>
    <w:p w14:paraId="7C568831" w14:textId="77777777" w:rsidR="006C452A" w:rsidRDefault="00067DFD">
      <w:pPr>
        <w:pStyle w:val="Titre2"/>
        <w:ind w:left="-5"/>
      </w:pPr>
      <w:r>
        <w:t xml:space="preserve">Méthodes Informatiques Appliquées à la Gestion des Entreprises (MIAGE) </w:t>
      </w:r>
    </w:p>
    <w:p w14:paraId="1EB3B345" w14:textId="77777777" w:rsidR="006C452A" w:rsidRDefault="00067DFD">
      <w:pPr>
        <w:ind w:left="-5"/>
      </w:pPr>
      <w:r>
        <w:t xml:space="preserve">Prépare à tous les métiers relevant des systèmes d’information dans l’entreprise. </w:t>
      </w:r>
    </w:p>
    <w:p w14:paraId="6EF10E18" w14:textId="77777777" w:rsidR="006C452A" w:rsidRDefault="00067DFD">
      <w:pPr>
        <w:spacing w:after="179" w:line="259" w:lineRule="auto"/>
        <w:ind w:left="0" w:firstLine="0"/>
        <w:jc w:val="left"/>
      </w:pPr>
      <w:r>
        <w:t xml:space="preserve"> </w:t>
      </w:r>
    </w:p>
    <w:p w14:paraId="30B6991E" w14:textId="77777777" w:rsidR="006C452A" w:rsidRDefault="00067DFD">
      <w:pPr>
        <w:spacing w:after="0" w:line="259" w:lineRule="auto"/>
        <w:ind w:left="0" w:firstLine="0"/>
        <w:jc w:val="left"/>
      </w:pPr>
      <w:r>
        <w:t xml:space="preserve"> </w:t>
      </w:r>
    </w:p>
    <w:sectPr w:rsidR="006C452A">
      <w:pgSz w:w="11906" w:h="16838"/>
      <w:pgMar w:top="607" w:right="846" w:bottom="1456"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1665C"/>
    <w:multiLevelType w:val="hybridMultilevel"/>
    <w:tmpl w:val="66FEAF7A"/>
    <w:lvl w:ilvl="0" w:tplc="8FA634E6">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54614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A43BD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F2C43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F657D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C2A58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54DDD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5897D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AEFBD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2A"/>
    <w:rsid w:val="00067DFD"/>
    <w:rsid w:val="006C45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C1FD"/>
  <w15:docId w15:val="{87F4FA0B-C423-4AEE-847B-5F90A4F2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8" w:lineRule="auto"/>
      <w:ind w:left="10" w:hanging="10"/>
      <w:jc w:val="both"/>
    </w:pPr>
    <w:rPr>
      <w:rFonts w:ascii="Calibri" w:eastAsia="Calibri" w:hAnsi="Calibri" w:cs="Calibri"/>
      <w:color w:val="000000"/>
    </w:rPr>
  </w:style>
  <w:style w:type="paragraph" w:styleId="Titre1">
    <w:name w:val="heading 1"/>
    <w:next w:val="Normal"/>
    <w:link w:val="Titre1Car"/>
    <w:uiPriority w:val="9"/>
    <w:qFormat/>
    <w:pPr>
      <w:keepNext/>
      <w:keepLines/>
      <w:spacing w:after="71"/>
      <w:ind w:left="10" w:hanging="10"/>
      <w:outlineLvl w:val="0"/>
    </w:pPr>
    <w:rPr>
      <w:rFonts w:ascii="Calibri" w:eastAsia="Calibri" w:hAnsi="Calibri" w:cs="Calibri"/>
      <w:b/>
      <w:color w:val="000000"/>
      <w:sz w:val="32"/>
    </w:rPr>
  </w:style>
  <w:style w:type="paragraph" w:styleId="Titre2">
    <w:name w:val="heading 2"/>
    <w:next w:val="Normal"/>
    <w:link w:val="Titre2Car"/>
    <w:uiPriority w:val="9"/>
    <w:unhideWhenUsed/>
    <w:qFormat/>
    <w:pPr>
      <w:keepNext/>
      <w:keepLines/>
      <w:spacing w:after="9" w:line="249" w:lineRule="auto"/>
      <w:ind w:left="10" w:hanging="10"/>
      <w:outlineLvl w:val="1"/>
    </w:pPr>
    <w:rPr>
      <w:rFonts w:ascii="Calibri" w:eastAsia="Calibri" w:hAnsi="Calibri" w:cs="Calibri"/>
      <w:b/>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i/>
      <w:color w:val="000000"/>
      <w:sz w:val="22"/>
    </w:rPr>
  </w:style>
  <w:style w:type="character" w:customStyle="1" w:styleId="Titre1Car">
    <w:name w:val="Titre 1 Car"/>
    <w:link w:val="Titre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3157</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durancar</dc:creator>
  <cp:keywords/>
  <cp:lastModifiedBy>CAROLE DURAND</cp:lastModifiedBy>
  <cp:revision>2</cp:revision>
  <dcterms:created xsi:type="dcterms:W3CDTF">2026-05-05T08:37:00Z</dcterms:created>
  <dcterms:modified xsi:type="dcterms:W3CDTF">2026-05-05T08:37:00Z</dcterms:modified>
</cp:coreProperties>
</file>